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88FF" w14:textId="5AEFE010" w:rsidR="007D0EFC" w:rsidRDefault="007D0EFC" w:rsidP="007B7CB3">
      <w:pPr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2</w:t>
      </w:r>
      <w:r>
        <w:rPr>
          <w:rFonts w:eastAsia="ＭＳ ゴシック"/>
          <w:b/>
          <w:bCs/>
          <w:sz w:val="32"/>
        </w:rPr>
        <w:t>0</w:t>
      </w:r>
      <w:r w:rsidR="00E97072">
        <w:rPr>
          <w:rFonts w:eastAsia="ＭＳ ゴシック" w:hint="eastAsia"/>
          <w:b/>
          <w:bCs/>
          <w:sz w:val="32"/>
        </w:rPr>
        <w:t>2</w:t>
      </w:r>
      <w:r w:rsidR="00CE109C">
        <w:rPr>
          <w:rFonts w:eastAsia="ＭＳ ゴシック" w:hint="eastAsia"/>
          <w:b/>
          <w:bCs/>
          <w:sz w:val="32"/>
        </w:rPr>
        <w:t>2</w:t>
      </w:r>
      <w:r>
        <w:rPr>
          <w:rFonts w:eastAsia="ＭＳ ゴシック" w:hint="eastAsia"/>
          <w:b/>
          <w:bCs/>
          <w:sz w:val="32"/>
        </w:rPr>
        <w:t>年度前期</w:t>
      </w:r>
      <w:r w:rsidR="00C77112">
        <w:rPr>
          <w:rFonts w:eastAsia="ＭＳ ゴシック"/>
          <w:b/>
          <w:bCs/>
          <w:sz w:val="32"/>
        </w:rPr>
        <w:fldChar w:fldCharType="begin"/>
      </w:r>
      <w:r w:rsidR="00C77112">
        <w:rPr>
          <w:rFonts w:eastAsia="ＭＳ ゴシック"/>
          <w:b/>
          <w:bCs/>
          <w:sz w:val="32"/>
        </w:rPr>
        <w:instrText>EQ \* jc2 \* "Font:</w:instrText>
      </w:r>
      <w:r w:rsidR="00C77112">
        <w:rPr>
          <w:rFonts w:eastAsia="ＭＳ ゴシック"/>
          <w:b/>
          <w:bCs/>
          <w:sz w:val="32"/>
        </w:rPr>
        <w:instrText>ＭＳ</w:instrText>
      </w:r>
      <w:r w:rsidR="00C77112">
        <w:rPr>
          <w:rFonts w:eastAsia="ＭＳ ゴシック"/>
          <w:b/>
          <w:bCs/>
          <w:sz w:val="32"/>
        </w:rPr>
        <w:instrText xml:space="preserve"> </w:instrText>
      </w:r>
      <w:r w:rsidR="00C77112">
        <w:rPr>
          <w:rFonts w:eastAsia="ＭＳ ゴシック"/>
          <w:b/>
          <w:bCs/>
          <w:sz w:val="32"/>
        </w:rPr>
        <w:instrText>ゴシック</w:instrText>
      </w:r>
      <w:r w:rsidR="00C77112">
        <w:rPr>
          <w:rFonts w:eastAsia="ＭＳ ゴシック"/>
          <w:b/>
          <w:bCs/>
          <w:sz w:val="32"/>
        </w:rPr>
        <w:instrText>" \* hps16 \o\ad(\s\up 15(</w:instrText>
      </w:r>
      <w:r w:rsidR="00C77112" w:rsidRPr="00C105A8">
        <w:rPr>
          <w:rFonts w:ascii="ＭＳ ゴシック" w:eastAsia="ＭＳ ゴシック" w:hAnsi="ＭＳ ゴシック" w:hint="eastAsia"/>
          <w:b/>
          <w:bCs/>
          <w:sz w:val="16"/>
        </w:rPr>
        <w:instrText>Conmprehensive</w:instrText>
      </w:r>
      <w:r w:rsidR="00C77112">
        <w:rPr>
          <w:rFonts w:eastAsia="ＭＳ ゴシック"/>
          <w:b/>
          <w:bCs/>
          <w:sz w:val="32"/>
        </w:rPr>
        <w:instrText>),</w:instrText>
      </w:r>
      <w:r w:rsidR="00C77112">
        <w:rPr>
          <w:rFonts w:eastAsia="ＭＳ ゴシック" w:hint="eastAsia"/>
          <w:b/>
          <w:bCs/>
          <w:sz w:val="32"/>
        </w:rPr>
        <w:instrText>総合</w:instrText>
      </w:r>
      <w:r w:rsidR="00C77112">
        <w:rPr>
          <w:rFonts w:eastAsia="ＭＳ ゴシック"/>
          <w:b/>
          <w:bCs/>
          <w:sz w:val="32"/>
        </w:rPr>
        <w:instrText>)</w:instrText>
      </w:r>
      <w:r w:rsidR="00C77112">
        <w:rPr>
          <w:rFonts w:eastAsia="ＭＳ ゴシック"/>
          <w:b/>
          <w:bCs/>
          <w:sz w:val="32"/>
        </w:rPr>
        <w:fldChar w:fldCharType="end"/>
      </w:r>
      <w:r w:rsidR="00C77112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7112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Agriculture</w:t>
            </w:r>
          </w:rt>
          <w:rubyBase>
            <w:r w:rsidR="00C77112">
              <w:rPr>
                <w:rFonts w:eastAsia="ＭＳ ゴシック" w:hint="eastAsia"/>
                <w:b/>
                <w:bCs/>
                <w:sz w:val="32"/>
              </w:rPr>
              <w:t>農学</w:t>
            </w:r>
          </w:rubyBase>
        </w:ruby>
      </w:r>
      <w:r w:rsidR="00C77112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7112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Science</w:t>
            </w:r>
          </w:rt>
          <w:rubyBase>
            <w:r w:rsidR="00C77112">
              <w:rPr>
                <w:rFonts w:eastAsia="ＭＳ ゴシック" w:hint="eastAsia"/>
                <w:b/>
                <w:bCs/>
                <w:sz w:val="32"/>
              </w:rPr>
              <w:t>概論</w:t>
            </w:r>
          </w:rubyBase>
        </w:ruby>
      </w:r>
      <w:r w:rsidR="00C77112">
        <w:rPr>
          <w:rFonts w:eastAsia="ＭＳ ゴシック" w:hint="eastAsia"/>
          <w:b/>
          <w:bCs/>
          <w:sz w:val="32"/>
        </w:rPr>
        <w:t>Ⅰ</w:t>
      </w:r>
      <w:r w:rsidR="00C77112">
        <w:rPr>
          <w:rFonts w:eastAsia="ＭＳ ゴシック" w:hint="eastAsia"/>
          <w:b/>
          <w:bCs/>
          <w:sz w:val="32"/>
        </w:rPr>
        <w:t>(</w:t>
      </w:r>
      <w:r w:rsidR="00C77112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7112" w:rsidRPr="00AD373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Japanese</w:t>
            </w:r>
          </w:rt>
          <w:rubyBase>
            <w:r w:rsidR="00C77112">
              <w:rPr>
                <w:rFonts w:eastAsia="ＭＳ ゴシック" w:hint="eastAsia"/>
                <w:b/>
                <w:bCs/>
                <w:sz w:val="32"/>
              </w:rPr>
              <w:t>日本語</w:t>
            </w:r>
          </w:rubyBase>
        </w:ruby>
      </w:r>
      <w:r w:rsidR="00C77112">
        <w:rPr>
          <w:rFonts w:eastAsia="ＭＳ ゴシック" w:hint="eastAsia"/>
          <w:b/>
          <w:bCs/>
          <w:sz w:val="32"/>
        </w:rPr>
        <w:t>)</w:t>
      </w:r>
      <w:r w:rsidR="00C77112">
        <w:rPr>
          <w:rFonts w:eastAsia="ＭＳ ゴシック" w:hint="eastAsia"/>
          <w:b/>
          <w:bCs/>
          <w:sz w:val="32"/>
        </w:rPr>
        <w:t>受講届</w:t>
      </w:r>
    </w:p>
    <w:p w14:paraId="7391AA9A" w14:textId="77777777"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lang w:eastAsia="zh-CN"/>
        </w:rPr>
      </w:pP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St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学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ude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生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 xml:space="preserve">nt 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番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No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号</w:t>
            </w:r>
          </w:rubyBase>
        </w:ruby>
      </w:r>
      <w:r w:rsidRPr="00AD3734">
        <w:rPr>
          <w:rFonts w:hint="eastAsia"/>
          <w:sz w:val="22"/>
          <w:u w:val="single"/>
          <w:lang w:eastAsia="zh-CN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AD3734">
        <w:rPr>
          <w:rFonts w:hint="eastAsia"/>
          <w:sz w:val="22"/>
          <w:u w:val="single"/>
          <w:lang w:eastAsia="zh-CN"/>
        </w:rPr>
        <w:t xml:space="preserve">　</w:t>
      </w:r>
      <w:r w:rsidRPr="00AD3734">
        <w:rPr>
          <w:rFonts w:hint="eastAsia"/>
          <w:sz w:val="22"/>
          <w:u w:val="single"/>
        </w:rPr>
        <w:t xml:space="preserve">　　　　</w:t>
      </w:r>
      <w:r w:rsidRPr="00AD3734">
        <w:rPr>
          <w:rFonts w:hint="eastAsia"/>
          <w:sz w:val="22"/>
          <w:u w:val="single"/>
          <w:lang w:eastAsia="zh-CN"/>
        </w:rPr>
        <w:t xml:space="preserve">　　　</w:t>
      </w:r>
      <w:r w:rsidRPr="00AD3734">
        <w:rPr>
          <w:rFonts w:hint="eastAsia"/>
          <w:sz w:val="22"/>
          <w:lang w:eastAsia="zh-CN"/>
        </w:rPr>
        <w:t xml:space="preserve">，　</w:t>
      </w:r>
      <w:r w:rsidRPr="00AD3734">
        <w:rPr>
          <w:sz w:val="22"/>
          <w:u w:val="single"/>
          <w:lang w:eastAsia="zh-CN"/>
        </w:rPr>
        <w:fldChar w:fldCharType="begin"/>
      </w:r>
      <w:r w:rsidRPr="00AD3734">
        <w:rPr>
          <w:sz w:val="22"/>
          <w:u w:val="single"/>
          <w:lang w:eastAsia="zh-CN"/>
        </w:rPr>
        <w:instrText>EQ \* jc2 \* "Font:</w:instrText>
      </w:r>
      <w:r w:rsidRPr="00AD3734">
        <w:rPr>
          <w:sz w:val="22"/>
          <w:u w:val="single"/>
          <w:lang w:eastAsia="zh-CN"/>
        </w:rPr>
        <w:instrText>ＭＳ</w:instrText>
      </w:r>
      <w:r w:rsidRPr="00AD3734">
        <w:rPr>
          <w:sz w:val="22"/>
          <w:u w:val="single"/>
          <w:lang w:eastAsia="zh-CN"/>
        </w:rPr>
        <w:instrText xml:space="preserve"> </w:instrText>
      </w:r>
      <w:r w:rsidRPr="00AD3734">
        <w:rPr>
          <w:sz w:val="22"/>
          <w:u w:val="single"/>
          <w:lang w:eastAsia="zh-CN"/>
        </w:rPr>
        <w:instrText>Ｐ明朝</w:instrText>
      </w:r>
      <w:r w:rsidRPr="00AD3734">
        <w:rPr>
          <w:sz w:val="22"/>
          <w:u w:val="single"/>
          <w:lang w:eastAsia="zh-CN"/>
        </w:rPr>
        <w:instrText>" \* hps12 \o\ad(\s\up 11(</w:instrText>
      </w:r>
      <w:r w:rsidRPr="00AD3734">
        <w:rPr>
          <w:rFonts w:ascii="ＭＳ Ｐ明朝" w:hAnsi="ＭＳ Ｐ明朝" w:hint="eastAsia"/>
          <w:sz w:val="10"/>
          <w:u w:val="single"/>
          <w:lang w:eastAsia="zh-CN"/>
        </w:rPr>
        <w:instrText>Unive</w:instrText>
      </w:r>
      <w:r w:rsidRPr="00AD3734">
        <w:rPr>
          <w:sz w:val="22"/>
          <w:u w:val="single"/>
          <w:lang w:eastAsia="zh-CN"/>
        </w:rPr>
        <w:instrText>),</w:instrText>
      </w:r>
      <w:r w:rsidRPr="00AD3734">
        <w:rPr>
          <w:rFonts w:hint="eastAsia"/>
          <w:sz w:val="22"/>
          <w:u w:val="single"/>
          <w:lang w:eastAsia="zh-CN"/>
        </w:rPr>
        <w:instrText>配</w:instrText>
      </w:r>
      <w:r w:rsidRPr="00AD3734">
        <w:rPr>
          <w:sz w:val="22"/>
          <w:u w:val="single"/>
          <w:lang w:eastAsia="zh-CN"/>
        </w:rPr>
        <w:instrText>)</w:instrText>
      </w:r>
      <w:r w:rsidRPr="00AD3734">
        <w:rPr>
          <w:sz w:val="22"/>
          <w:u w:val="single"/>
          <w:lang w:eastAsia="zh-CN"/>
        </w:rPr>
        <w:fldChar w:fldCharType="end"/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rsity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置</w:t>
            </w:r>
          </w:rubyBase>
        </w:ruby>
      </w:r>
      <w:r w:rsidRPr="00AD3734">
        <w:rPr>
          <w:rFonts w:hint="eastAsia"/>
          <w:sz w:val="22"/>
          <w:u w:val="single"/>
          <w:lang w:eastAsia="zh-CN"/>
        </w:rPr>
        <w:t>大学</w:t>
      </w:r>
      <w:r w:rsidRPr="00AD3734">
        <w:rPr>
          <w:rFonts w:hint="eastAsia"/>
          <w:sz w:val="22"/>
        </w:rPr>
        <w:t xml:space="preserve">：　　</w:t>
      </w:r>
      <w:r w:rsidRPr="00AD3734">
        <w:rPr>
          <w:sz w:val="22"/>
        </w:rPr>
        <w:fldChar w:fldCharType="begin"/>
      </w:r>
      <w:r w:rsidRPr="00AD3734">
        <w:rPr>
          <w:sz w:val="22"/>
        </w:rPr>
        <w:instrText>EQ \* jc2 \* "Font:</w:instrText>
      </w:r>
      <w:r w:rsidRPr="00AD3734">
        <w:rPr>
          <w:sz w:val="22"/>
        </w:rPr>
        <w:instrText>ＭＳ</w:instrText>
      </w:r>
      <w:r w:rsidRPr="00AD3734">
        <w:rPr>
          <w:sz w:val="22"/>
        </w:rPr>
        <w:instrText xml:space="preserve"> </w:instrText>
      </w:r>
      <w:r w:rsidRPr="00AD3734">
        <w:rPr>
          <w:sz w:val="22"/>
        </w:rPr>
        <w:instrText>Ｐ明朝</w:instrText>
      </w:r>
      <w:r w:rsidRPr="00AD3734">
        <w:rPr>
          <w:sz w:val="22"/>
        </w:rPr>
        <w:instrText>" \* hps12 \o\ad(\s\up 11(</w:instrText>
      </w:r>
      <w:r w:rsidRPr="00AD3734">
        <w:rPr>
          <w:rFonts w:ascii="ＭＳ Ｐ明朝" w:hAnsi="ＭＳ Ｐ明朝" w:hint="eastAsia"/>
          <w:sz w:val="10"/>
        </w:rPr>
        <w:instrText>TU</w:instrText>
      </w:r>
      <w:r w:rsidRPr="00AD3734">
        <w:rPr>
          <w:sz w:val="22"/>
        </w:rPr>
        <w:instrText>),</w:instrText>
      </w:r>
      <w:r w:rsidRPr="00AD3734">
        <w:rPr>
          <w:rFonts w:hint="eastAsia"/>
          <w:sz w:val="22"/>
        </w:rPr>
        <w:instrText>東京</w:instrText>
      </w:r>
      <w:r w:rsidRPr="00AD3734">
        <w:rPr>
          <w:sz w:val="22"/>
        </w:rPr>
        <w:instrText>)</w:instrText>
      </w:r>
      <w:r w:rsidRPr="00AD3734">
        <w:rPr>
          <w:sz w:val="22"/>
        </w:rPr>
        <w:fldChar w:fldCharType="end"/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AT</w:t>
            </w:r>
          </w:rt>
          <w:rubyBase>
            <w:r w:rsidR="00C77112" w:rsidRPr="00AD3734">
              <w:rPr>
                <w:rFonts w:hint="eastAsia"/>
                <w:sz w:val="22"/>
              </w:rPr>
              <w:t>農工</w:t>
            </w:r>
          </w:rubyBase>
        </w:ruby>
      </w:r>
      <w:r w:rsidRPr="00AD3734">
        <w:rPr>
          <w:rFonts w:hint="eastAsia"/>
          <w:sz w:val="22"/>
        </w:rPr>
        <w:t>大学</w:t>
      </w:r>
      <w:r w:rsidRPr="00AD3734">
        <w:rPr>
          <w:rFonts w:hint="eastAsia"/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 w:rsidRPr="00AD3734">
        <w:rPr>
          <w:sz w:val="22"/>
        </w:rPr>
        <w:fldChar w:fldCharType="begin"/>
      </w:r>
      <w:r w:rsidRPr="00AD3734">
        <w:rPr>
          <w:sz w:val="22"/>
        </w:rPr>
        <w:instrText>EQ \* jc2 \* "Font:</w:instrText>
      </w:r>
      <w:r w:rsidRPr="00AD3734">
        <w:rPr>
          <w:sz w:val="22"/>
        </w:rPr>
        <w:instrText>ＭＳ</w:instrText>
      </w:r>
      <w:r w:rsidRPr="00AD3734">
        <w:rPr>
          <w:sz w:val="22"/>
        </w:rPr>
        <w:instrText xml:space="preserve"> </w:instrText>
      </w:r>
      <w:r w:rsidRPr="00AD3734">
        <w:rPr>
          <w:sz w:val="22"/>
        </w:rPr>
        <w:instrText>Ｐ明朝</w:instrText>
      </w:r>
      <w:r w:rsidRPr="00AD3734">
        <w:rPr>
          <w:sz w:val="22"/>
        </w:rPr>
        <w:instrText>" \* hps12 \o\ad(\s\up 11(</w:instrText>
      </w:r>
      <w:r w:rsidRPr="00AD3734">
        <w:rPr>
          <w:rFonts w:ascii="ＭＳ Ｐ明朝" w:hAnsi="ＭＳ Ｐ明朝" w:hint="eastAsia"/>
          <w:sz w:val="10"/>
        </w:rPr>
        <w:instrText>Utsunomiya</w:instrText>
      </w:r>
      <w:r w:rsidRPr="00AD3734">
        <w:rPr>
          <w:sz w:val="22"/>
        </w:rPr>
        <w:instrText>),</w:instrText>
      </w:r>
      <w:r w:rsidRPr="00AD3734">
        <w:rPr>
          <w:rFonts w:hint="eastAsia"/>
          <w:sz w:val="22"/>
        </w:rPr>
        <w:instrText>宇都宮</w:instrText>
      </w:r>
      <w:r w:rsidRPr="00AD3734">
        <w:rPr>
          <w:sz w:val="22"/>
        </w:rPr>
        <w:instrText>)</w:instrText>
      </w:r>
      <w:r w:rsidRPr="00AD3734">
        <w:rPr>
          <w:sz w:val="22"/>
        </w:rPr>
        <w:fldChar w:fldCharType="end"/>
      </w:r>
      <w:r w:rsidRPr="00AD3734">
        <w:rPr>
          <w:rFonts w:hint="eastAsia"/>
          <w:sz w:val="22"/>
        </w:rPr>
        <w:t xml:space="preserve">　・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Ibaraki</w:t>
            </w:r>
          </w:rt>
          <w:rubyBase>
            <w:r w:rsidR="00C77112" w:rsidRPr="00AD3734">
              <w:rPr>
                <w:rFonts w:hint="eastAsia"/>
                <w:sz w:val="22"/>
              </w:rPr>
              <w:t>茨城</w:t>
            </w:r>
          </w:rubyBase>
        </w:ruby>
      </w:r>
      <w:r w:rsidRPr="00AD3734">
        <w:rPr>
          <w:rFonts w:hint="eastAsia"/>
          <w:sz w:val="22"/>
          <w:lang w:eastAsia="zh-CN"/>
        </w:rPr>
        <w:t xml:space="preserve">　　　</w:t>
      </w:r>
    </w:p>
    <w:p w14:paraId="364ABB79" w14:textId="77777777"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lang w:eastAsia="zh-CN"/>
        </w:rPr>
      </w:pPr>
    </w:p>
    <w:p w14:paraId="6C06EF97" w14:textId="77777777"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u w:val="single"/>
        </w:rPr>
      </w:pP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>Name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Pr="00AD373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1225D81" w14:textId="6AE97570"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</w:rPr>
      </w:pP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>Place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受講</w:t>
            </w:r>
          </w:rubyBase>
        </w:ruby>
      </w: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 xml:space="preserve"> to take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する</w:t>
            </w:r>
          </w:rubyBase>
        </w:ruby>
      </w: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 xml:space="preserve"> lectures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場所</w:t>
            </w:r>
          </w:rubyBase>
        </w:ruby>
      </w:r>
      <w:r w:rsidRPr="00AD3734">
        <w:rPr>
          <w:rFonts w:hint="eastAsia"/>
          <w:sz w:val="22"/>
          <w:u w:val="single"/>
        </w:rPr>
        <w:t>：</w:t>
      </w:r>
      <w:r w:rsidRPr="00AD3734">
        <w:rPr>
          <w:rFonts w:hint="eastAsia"/>
          <w:sz w:val="22"/>
        </w:rPr>
        <w:t xml:space="preserve">　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 xml:space="preserve"> TU</w:t>
            </w:r>
          </w:rt>
          <w:rubyBase>
            <w:r w:rsidR="00C77112" w:rsidRPr="00AD3734">
              <w:rPr>
                <w:rFonts w:hint="eastAsia"/>
                <w:sz w:val="22"/>
              </w:rPr>
              <w:t>農工</w:t>
            </w:r>
          </w:rubyBase>
        </w:ruby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AT</w:t>
            </w:r>
          </w:rt>
          <w:rubyBase>
            <w:r w:rsidR="00C77112" w:rsidRPr="00AD3734">
              <w:rPr>
                <w:rFonts w:hint="eastAsia"/>
                <w:sz w:val="22"/>
              </w:rPr>
              <w:t>大</w:t>
            </w:r>
          </w:rubyBase>
        </w:ruby>
      </w:r>
      <w:r>
        <w:rPr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Utsumomiya</w:t>
            </w:r>
          </w:rt>
          <w:rubyBase>
            <w:r w:rsidR="00C77112" w:rsidRPr="00AD3734">
              <w:rPr>
                <w:rFonts w:hint="eastAsia"/>
                <w:sz w:val="22"/>
              </w:rPr>
              <w:t>宇都宮</w:t>
            </w:r>
          </w:rubyBase>
        </w:ruby>
      </w:r>
      <w:r>
        <w:rPr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Ibaraki</w:t>
            </w:r>
          </w:rt>
          <w:rubyBase>
            <w:r w:rsidR="00C77112" w:rsidRPr="00AD3734">
              <w:rPr>
                <w:rFonts w:hint="eastAsia"/>
                <w:sz w:val="22"/>
              </w:rPr>
              <w:t>茨城</w:t>
            </w:r>
          </w:rubyBase>
        </w:ruby>
      </w:r>
      <w:r w:rsidRPr="00AD3734">
        <w:rPr>
          <w:rFonts w:hint="eastAsia"/>
          <w:sz w:val="22"/>
          <w:lang w:eastAsia="zh-CN"/>
        </w:rPr>
        <w:t xml:space="preserve">　</w:t>
      </w:r>
      <w:r w:rsidRPr="00AD3734">
        <w:rPr>
          <w:rFonts w:hint="eastAsia"/>
          <w:sz w:val="22"/>
        </w:rPr>
        <w:t xml:space="preserve">・（　</w:t>
      </w:r>
      <w:r w:rsidRPr="00AD3734">
        <w:rPr>
          <w:rFonts w:hint="eastAsia"/>
          <w:sz w:val="22"/>
        </w:rPr>
        <w:t xml:space="preserve">         </w:t>
      </w:r>
      <w:r w:rsidRPr="00AD3734">
        <w:rPr>
          <w:rFonts w:hint="eastAsia"/>
          <w:sz w:val="22"/>
        </w:rPr>
        <w:t xml:space="preserve">　　　　）</w:t>
      </w:r>
      <w:r w:rsidR="001E5CD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5CDA" w:rsidRPr="001E5CDA">
              <w:rPr>
                <w:rFonts w:ascii="ＭＳ Ｐ明朝" w:hAnsi="ＭＳ Ｐ明朝" w:hint="eastAsia"/>
                <w:sz w:val="11"/>
              </w:rPr>
              <w:t>University</w:t>
            </w:r>
          </w:rt>
          <w:rubyBase>
            <w:r w:rsidR="001E5CDA">
              <w:rPr>
                <w:rFonts w:hint="eastAsia"/>
                <w:sz w:val="22"/>
              </w:rPr>
              <w:t>大学</w:t>
            </w:r>
          </w:rubyBase>
        </w:ruby>
      </w:r>
      <w:r w:rsidR="001E5CDA">
        <w:rPr>
          <w:sz w:val="22"/>
        </w:rPr>
        <w:t xml:space="preserve"> </w:t>
      </w:r>
      <w:r w:rsidR="00F67599">
        <w:rPr>
          <w:rFonts w:hint="eastAsia"/>
          <w:sz w:val="22"/>
        </w:rPr>
        <w:t>・</w:t>
      </w:r>
      <w:r w:rsidR="001E5CDA">
        <w:rPr>
          <w:rFonts w:hint="eastAsia"/>
          <w:sz w:val="22"/>
        </w:rPr>
        <w:t xml:space="preserve"> </w:t>
      </w:r>
      <w:r w:rsidR="00F67599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7599" w:rsidRPr="00F67599">
              <w:rPr>
                <w:rFonts w:ascii="ＭＳ Ｐ明朝" w:hAnsi="ＭＳ Ｐ明朝" w:hint="eastAsia"/>
                <w:sz w:val="11"/>
              </w:rPr>
              <w:t>Online</w:t>
            </w:r>
          </w:rt>
          <w:rubyBase>
            <w:r w:rsidR="00F67599">
              <w:rPr>
                <w:rFonts w:hint="eastAsia"/>
                <w:sz w:val="22"/>
              </w:rPr>
              <w:t>オンライン</w:t>
            </w:r>
          </w:rubyBase>
        </w:ruby>
      </w:r>
    </w:p>
    <w:p w14:paraId="7E69FC32" w14:textId="77777777" w:rsidR="00C77112" w:rsidRPr="00CE109C" w:rsidRDefault="00C77112" w:rsidP="00C77112">
      <w:pPr>
        <w:adjustRightInd w:val="0"/>
        <w:snapToGrid w:val="0"/>
        <w:ind w:firstLineChars="500" w:firstLine="294"/>
        <w:rPr>
          <w:sz w:val="8"/>
          <w:u w:val="single"/>
        </w:rPr>
      </w:pPr>
    </w:p>
    <w:p w14:paraId="42FCFE4E" w14:textId="77777777" w:rsidR="007D0EFC" w:rsidRDefault="00C77112" w:rsidP="00C77112">
      <w:pPr>
        <w:snapToGrid w:val="0"/>
        <w:ind w:firstLineChars="400" w:firstLine="795"/>
      </w:pPr>
      <w:r w:rsidRPr="00AD3734">
        <w:rPr>
          <w:rFonts w:hint="eastAsia"/>
          <w:sz w:val="22"/>
        </w:rPr>
        <w:t>下記の講義を聴講します。（聴講する番号に○をつけて提出してください。）</w:t>
      </w:r>
      <w:r w:rsidRPr="00AD3734">
        <w:rPr>
          <w:rFonts w:hint="eastAsia"/>
          <w:sz w:val="22"/>
        </w:rPr>
        <w:t xml:space="preserve">Please </w:t>
      </w:r>
      <w:r w:rsidRPr="00AD3734">
        <w:rPr>
          <w:sz w:val="22"/>
        </w:rPr>
        <w:t>circle lectures you want to register</w:t>
      </w:r>
    </w:p>
    <w:tbl>
      <w:tblPr>
        <w:tblW w:w="102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671"/>
        <w:gridCol w:w="1819"/>
        <w:gridCol w:w="849"/>
      </w:tblGrid>
      <w:tr w:rsidR="001A1433" w14:paraId="6C0DEAF3" w14:textId="77777777" w:rsidTr="00964C1A">
        <w:tc>
          <w:tcPr>
            <w:tcW w:w="861" w:type="dxa"/>
          </w:tcPr>
          <w:p w14:paraId="3D3FE811" w14:textId="77777777" w:rsidR="001A1433" w:rsidRDefault="001A1433" w:rsidP="00964C1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671" w:type="dxa"/>
          </w:tcPr>
          <w:p w14:paraId="57B69FB4" w14:textId="77777777" w:rsidR="001A1433" w:rsidRDefault="001A1433" w:rsidP="00964C1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講義題目及び講師名</w:t>
            </w:r>
          </w:p>
        </w:tc>
        <w:tc>
          <w:tcPr>
            <w:tcW w:w="1819" w:type="dxa"/>
          </w:tcPr>
          <w:p w14:paraId="141999D4" w14:textId="77777777" w:rsidR="001A1433" w:rsidRDefault="001A1433" w:rsidP="00964C1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849" w:type="dxa"/>
          </w:tcPr>
          <w:p w14:paraId="352F20E6" w14:textId="77777777" w:rsidR="001A1433" w:rsidRDefault="001A1433" w:rsidP="00964C1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</w:tr>
      <w:tr w:rsidR="001A1433" w14:paraId="5B599632" w14:textId="77777777" w:rsidTr="00964C1A">
        <w:trPr>
          <w:trHeight w:val="863"/>
        </w:trPr>
        <w:tc>
          <w:tcPr>
            <w:tcW w:w="861" w:type="dxa"/>
            <w:vAlign w:val="center"/>
          </w:tcPr>
          <w:p w14:paraId="6CFB4C7C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Lecture</w:t>
            </w: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671" w:type="dxa"/>
            <w:vAlign w:val="center"/>
          </w:tcPr>
          <w:p w14:paraId="7FB21393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海草藻場の生態系機能－ブルーカーボン評価の現在地－</w:t>
            </w:r>
            <w:r>
              <w:rPr>
                <w:sz w:val="19"/>
                <w:szCs w:val="19"/>
              </w:rPr>
              <w:fldChar w:fldCharType="end"/>
            </w:r>
          </w:p>
          <w:p w14:paraId="6DA5E935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Ecological functions of seagrasses and seaweeds communities: current status of blue carbon assessment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10F08B5F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梅澤　有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東京農工大学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農学研究院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14:paraId="771F6B63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UMEZAWA, Yu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Tokyo University of Agriculture and Technology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0B67B7CB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25029FEB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70BDC48C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ｈ</w:t>
            </w:r>
          </w:p>
          <w:p w14:paraId="3B2A2852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7FBC22B3" w14:textId="77777777" w:rsidTr="00964C1A">
        <w:trPr>
          <w:trHeight w:val="967"/>
        </w:trPr>
        <w:tc>
          <w:tcPr>
            <w:tcW w:w="861" w:type="dxa"/>
            <w:vAlign w:val="center"/>
          </w:tcPr>
          <w:p w14:paraId="16E3F626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Lecture2</w:t>
            </w:r>
          </w:p>
        </w:tc>
        <w:tc>
          <w:tcPr>
            <w:tcW w:w="6671" w:type="dxa"/>
            <w:vAlign w:val="center"/>
          </w:tcPr>
          <w:p w14:paraId="4266DE8E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除草剤抵抗性雑草と総合的雑草管理</w:t>
            </w:r>
          </w:p>
          <w:p w14:paraId="7F74C3C0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Herbicide-resistant weeds and integrated weed management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3D86989B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山下　雅幸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静岡大学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総合科学技術研究科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14:paraId="6F9955E3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YAMASHITA, Masayuki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Shizuoka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6880CEA9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30852A7F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27294905" w14:textId="77777777" w:rsidTr="00CE109C">
        <w:trPr>
          <w:trHeight w:val="945"/>
        </w:trPr>
        <w:tc>
          <w:tcPr>
            <w:tcW w:w="861" w:type="dxa"/>
            <w:vAlign w:val="center"/>
          </w:tcPr>
          <w:p w14:paraId="6F8C21B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Lecture3</w:t>
            </w:r>
          </w:p>
        </w:tc>
        <w:tc>
          <w:tcPr>
            <w:tcW w:w="6671" w:type="dxa"/>
            <w:vAlign w:val="center"/>
          </w:tcPr>
          <w:p w14:paraId="77F4CBFA" w14:textId="3A7232A5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協力研究におけるコモンズ</w:t>
            </w:r>
            <w:r>
              <w:rPr>
                <w:sz w:val="19"/>
                <w:szCs w:val="19"/>
              </w:rPr>
              <w:fldChar w:fldCharType="end"/>
            </w:r>
            <w:r w:rsidR="00CE109C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The commons in studies on cooperation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0542405E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林　雅秀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山形大学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59AC0414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HAYASHI, Masahide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Yamagata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37255A5E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2F089F97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78DF3CB8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5F797E2B" w14:textId="77777777" w:rsidTr="00964C1A">
        <w:trPr>
          <w:trHeight w:val="975"/>
        </w:trPr>
        <w:tc>
          <w:tcPr>
            <w:tcW w:w="861" w:type="dxa"/>
            <w:vAlign w:val="center"/>
          </w:tcPr>
          <w:p w14:paraId="75E3072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Lecture4</w:t>
            </w:r>
          </w:p>
        </w:tc>
        <w:tc>
          <w:tcPr>
            <w:tcW w:w="6671" w:type="dxa"/>
            <w:vAlign w:val="center"/>
          </w:tcPr>
          <w:p w14:paraId="21954D50" w14:textId="77777777" w:rsidR="001A1433" w:rsidRPr="001A3A12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酵素反応（構造とメカニズム）</w:t>
            </w:r>
            <w:r>
              <w:rPr>
                <w:sz w:val="19"/>
                <w:szCs w:val="19"/>
              </w:rPr>
              <w:fldChar w:fldCharType="end"/>
            </w:r>
          </w:p>
          <w:p w14:paraId="77C3C51C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Enzyme Reaction (Structure and Mechanism)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2C6DB537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渡邉　彰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香川大学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07CDC425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WATANABE, Akira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Kagawa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7BEA65A7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14:paraId="6A4AA9EE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4D660FD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661B0A8E" w14:textId="77777777" w:rsidTr="00964C1A">
        <w:trPr>
          <w:trHeight w:val="966"/>
        </w:trPr>
        <w:tc>
          <w:tcPr>
            <w:tcW w:w="861" w:type="dxa"/>
            <w:vAlign w:val="center"/>
          </w:tcPr>
          <w:p w14:paraId="52EA2F22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Lecture5</w:t>
            </w:r>
          </w:p>
        </w:tc>
        <w:tc>
          <w:tcPr>
            <w:tcW w:w="6671" w:type="dxa"/>
            <w:vAlign w:val="center"/>
          </w:tcPr>
          <w:p w14:paraId="7D1EFA53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国産麦類生産における研究ニーズ</w:t>
            </w:r>
            <w:r>
              <w:rPr>
                <w:sz w:val="19"/>
                <w:szCs w:val="19"/>
              </w:rPr>
              <w:fldChar w:fldCharType="end"/>
            </w:r>
          </w:p>
          <w:p w14:paraId="28762D3A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 w:rsidRPr="00A67FD9">
              <w:rPr>
                <w:sz w:val="19"/>
                <w:szCs w:val="19"/>
              </w:rPr>
              <w:t>Needs of research for wheat and barley production in Japan</w:t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58B1D346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荒木　英樹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山口大学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創成科学研究科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39031007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ARAKI, Hideki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Yamaguchi</w:t>
            </w:r>
            <w:r w:rsidRPr="00827EAB">
              <w:rPr>
                <w:rFonts w:hint="eastAsia"/>
                <w:noProof/>
                <w:sz w:val="19"/>
                <w:szCs w:val="19"/>
              </w:rPr>
              <w:t xml:space="preserve">　</w:t>
            </w:r>
            <w:r w:rsidRPr="00827EAB">
              <w:rPr>
                <w:rFonts w:hint="eastAsia"/>
                <w:noProof/>
                <w:sz w:val="19"/>
                <w:szCs w:val="19"/>
              </w:rPr>
              <w:t>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58AB017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14:paraId="74922A22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26675B01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28778CAA" w14:textId="77777777" w:rsidTr="00964C1A">
        <w:trPr>
          <w:trHeight w:val="874"/>
        </w:trPr>
        <w:tc>
          <w:tcPr>
            <w:tcW w:w="861" w:type="dxa"/>
            <w:vAlign w:val="center"/>
          </w:tcPr>
          <w:p w14:paraId="3670D795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Lecture6</w:t>
            </w:r>
          </w:p>
        </w:tc>
        <w:tc>
          <w:tcPr>
            <w:tcW w:w="6671" w:type="dxa"/>
            <w:vAlign w:val="center"/>
          </w:tcPr>
          <w:p w14:paraId="220B3B7C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ヘチマの食品機能性と応用</w:t>
            </w:r>
            <w:r>
              <w:rPr>
                <w:sz w:val="19"/>
                <w:szCs w:val="19"/>
              </w:rPr>
              <w:fldChar w:fldCharType="end"/>
            </w:r>
          </w:p>
          <w:p w14:paraId="23F5BB0C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 xml:space="preserve">Food </w:t>
            </w:r>
            <w:r>
              <w:rPr>
                <w:rFonts w:hint="eastAsia"/>
                <w:noProof/>
                <w:sz w:val="19"/>
                <w:szCs w:val="19"/>
              </w:rPr>
              <w:t>f</w:t>
            </w:r>
            <w:r w:rsidRPr="00827EAB">
              <w:rPr>
                <w:noProof/>
                <w:sz w:val="19"/>
                <w:szCs w:val="19"/>
              </w:rPr>
              <w:t>unctiona</w:t>
            </w:r>
            <w:r>
              <w:rPr>
                <w:rFonts w:hint="eastAsia"/>
                <w:noProof/>
                <w:sz w:val="19"/>
                <w:szCs w:val="19"/>
              </w:rPr>
              <w:t>l</w:t>
            </w:r>
            <w:r w:rsidRPr="00827EAB">
              <w:rPr>
                <w:noProof/>
                <w:sz w:val="19"/>
                <w:szCs w:val="19"/>
              </w:rPr>
              <w:t xml:space="preserve">ity and </w:t>
            </w:r>
            <w:r>
              <w:rPr>
                <w:rFonts w:hint="eastAsia"/>
                <w:noProof/>
                <w:sz w:val="19"/>
                <w:szCs w:val="19"/>
              </w:rPr>
              <w:t xml:space="preserve">its </w:t>
            </w:r>
            <w:r w:rsidRPr="00827EAB">
              <w:rPr>
                <w:noProof/>
                <w:sz w:val="19"/>
                <w:szCs w:val="19"/>
              </w:rPr>
              <w:t>appl</w:t>
            </w:r>
            <w:r>
              <w:rPr>
                <w:rFonts w:hint="eastAsia"/>
                <w:noProof/>
                <w:sz w:val="19"/>
                <w:szCs w:val="19"/>
              </w:rPr>
              <w:t>i</w:t>
            </w:r>
            <w:r w:rsidRPr="00827EAB">
              <w:rPr>
                <w:noProof/>
                <w:sz w:val="19"/>
                <w:szCs w:val="19"/>
              </w:rPr>
              <w:t xml:space="preserve">cation of </w:t>
            </w:r>
            <w:r>
              <w:rPr>
                <w:rFonts w:hint="eastAsia"/>
                <w:noProof/>
                <w:sz w:val="19"/>
                <w:szCs w:val="19"/>
              </w:rPr>
              <w:t>sponge gourd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25157B46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高良　健作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琉球大学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442703F2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TAKARA, Kensaku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University of the Ryukyus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27CF3AC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540D977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6956F17C" w14:textId="77777777" w:rsidTr="00964C1A">
        <w:trPr>
          <w:trHeight w:val="1086"/>
        </w:trPr>
        <w:tc>
          <w:tcPr>
            <w:tcW w:w="861" w:type="dxa"/>
            <w:vAlign w:val="center"/>
          </w:tcPr>
          <w:p w14:paraId="0D5C1B98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Lecture7</w:t>
            </w:r>
          </w:p>
        </w:tc>
        <w:tc>
          <w:tcPr>
            <w:tcW w:w="6671" w:type="dxa"/>
            <w:vAlign w:val="center"/>
          </w:tcPr>
          <w:p w14:paraId="219B54C9" w14:textId="77777777" w:rsidR="001A1433" w:rsidRPr="003A2BD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田んぼの魚の生殖生物学</w:t>
            </w:r>
            <w:r>
              <w:rPr>
                <w:sz w:val="19"/>
                <w:szCs w:val="19"/>
              </w:rPr>
              <w:fldChar w:fldCharType="end"/>
            </w:r>
          </w:p>
          <w:p w14:paraId="5F107032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Reproductive biology in fish living rice field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14AD0B74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古屋　康則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岐阜大学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教育学部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4D9D1A16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KOYA, Yasunori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Gifu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1EFE99A2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285894F3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53771859" w14:textId="77777777" w:rsidTr="00964C1A">
        <w:trPr>
          <w:trHeight w:val="976"/>
        </w:trPr>
        <w:tc>
          <w:tcPr>
            <w:tcW w:w="861" w:type="dxa"/>
            <w:vAlign w:val="center"/>
          </w:tcPr>
          <w:p w14:paraId="477B1FA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Lecture8</w:t>
            </w:r>
          </w:p>
        </w:tc>
        <w:tc>
          <w:tcPr>
            <w:tcW w:w="6671" w:type="dxa"/>
            <w:vAlign w:val="center"/>
          </w:tcPr>
          <w:p w14:paraId="59792772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深海魚はグロテスクな生き物？</w:t>
            </w:r>
            <w:r>
              <w:rPr>
                <w:sz w:val="19"/>
                <w:szCs w:val="19"/>
              </w:rPr>
              <w:fldChar w:fldCharType="end"/>
            </w:r>
          </w:p>
          <w:p w14:paraId="17EB36F4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Are deep-sea fish grotesque creatures?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35A7EFC1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大富　潤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鹿児島大学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水産学部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06A59309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OHTOMI, Jun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Kagoshima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819" w:type="dxa"/>
            <w:vAlign w:val="center"/>
          </w:tcPr>
          <w:p w14:paraId="19068488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2A171B17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0771F21A" w14:textId="77777777" w:rsidTr="00964C1A">
        <w:trPr>
          <w:trHeight w:val="996"/>
        </w:trPr>
        <w:tc>
          <w:tcPr>
            <w:tcW w:w="861" w:type="dxa"/>
            <w:vAlign w:val="center"/>
          </w:tcPr>
          <w:p w14:paraId="1AEDE3C1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Lecture9</w:t>
            </w:r>
          </w:p>
        </w:tc>
        <w:tc>
          <w:tcPr>
            <w:tcW w:w="6671" w:type="dxa"/>
            <w:vAlign w:val="center"/>
          </w:tcPr>
          <w:p w14:paraId="3347194A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植物は冬の到来をどの様に知るか：カルシウムシグナルの観点からの研究</w:t>
            </w:r>
            <w:r>
              <w:rPr>
                <w:sz w:val="19"/>
                <w:szCs w:val="19"/>
              </w:rPr>
              <w:fldChar w:fldCharType="end"/>
            </w:r>
          </w:p>
          <w:p w14:paraId="49A1EBDF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How plants sense the coming of winter: A study from the viewpoint of calcium signals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63E2A87F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河村　幸男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岩手大学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0966EBDA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KAWAMURA, Yukio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Iwate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C72CA42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6AC62B6D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14:paraId="4F7CF28D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149E2E07" w14:textId="77777777" w:rsidTr="00964C1A">
        <w:trPr>
          <w:trHeight w:val="960"/>
        </w:trPr>
        <w:tc>
          <w:tcPr>
            <w:tcW w:w="861" w:type="dxa"/>
            <w:vAlign w:val="center"/>
          </w:tcPr>
          <w:p w14:paraId="396191FB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Lecture10</w:t>
            </w:r>
          </w:p>
        </w:tc>
        <w:tc>
          <w:tcPr>
            <w:tcW w:w="6671" w:type="dxa"/>
            <w:vAlign w:val="center"/>
          </w:tcPr>
          <w:p w14:paraId="6F2A2F69" w14:textId="77777777" w:rsidR="001A1433" w:rsidRPr="001A3A12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植物色素と遺伝子組換え技術を用いた園芸作物の改良</w:t>
            </w:r>
            <w:r>
              <w:rPr>
                <w:sz w:val="19"/>
                <w:szCs w:val="19"/>
              </w:rPr>
              <w:fldChar w:fldCharType="end"/>
            </w:r>
          </w:p>
          <w:p w14:paraId="4069B832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Improvement of horticultural crops by plant pigments and genetic transformation techniques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32CC231E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鈴木　栄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東京農工大学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農学研究院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5C6BFE47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SUZUKI, Sakae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Tokyo University of Agriculture and Technology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3606D577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3F3810BF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14:paraId="64E7330C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671377CE" w14:textId="77777777" w:rsidTr="00964C1A">
        <w:tc>
          <w:tcPr>
            <w:tcW w:w="861" w:type="dxa"/>
            <w:vAlign w:val="center"/>
          </w:tcPr>
          <w:p w14:paraId="13586DC8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Lecture11</w:t>
            </w:r>
          </w:p>
        </w:tc>
        <w:tc>
          <w:tcPr>
            <w:tcW w:w="6671" w:type="dxa"/>
            <w:vAlign w:val="center"/>
          </w:tcPr>
          <w:p w14:paraId="42783DB7" w14:textId="77777777" w:rsidR="001A1433" w:rsidRPr="00255AF3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防除技術開発を志向した植物病原細菌の病原力機構の解明</w:t>
            </w:r>
            <w:r>
              <w:rPr>
                <w:sz w:val="19"/>
                <w:szCs w:val="19"/>
              </w:rPr>
              <w:fldChar w:fldCharType="end"/>
            </w:r>
          </w:p>
          <w:p w14:paraId="19E467D4" w14:textId="77777777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Elucidation of vi</w:t>
            </w:r>
            <w:r w:rsidRPr="00A67FD9">
              <w:rPr>
                <w:sz w:val="19"/>
                <w:szCs w:val="19"/>
              </w:rPr>
              <w:t>rulence mechanisms of plant-pathogenic bacteria to develop the control system</w:t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6A6FFB64" w14:textId="77777777" w:rsidR="001A1433" w:rsidRPr="001B1A0E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曵地　康史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高知大学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総合科学系生命環境医学部門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14:paraId="650C2130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HIKICHI, Yasufumi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Kochi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1D6223ED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59090DBE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14:paraId="4B611946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1A1433" w14:paraId="5D299A79" w14:textId="77777777" w:rsidTr="00CE109C">
        <w:trPr>
          <w:trHeight w:val="784"/>
        </w:trPr>
        <w:tc>
          <w:tcPr>
            <w:tcW w:w="861" w:type="dxa"/>
            <w:vAlign w:val="center"/>
          </w:tcPr>
          <w:p w14:paraId="70E810D2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Lecture12</w:t>
            </w:r>
          </w:p>
        </w:tc>
        <w:tc>
          <w:tcPr>
            <w:tcW w:w="6671" w:type="dxa"/>
            <w:vAlign w:val="center"/>
          </w:tcPr>
          <w:p w14:paraId="7AEB803F" w14:textId="628C4D09" w:rsidR="001A1433" w:rsidRDefault="001A1433" w:rsidP="00964C1A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ハナバチ類の生態学</w:t>
            </w:r>
            <w:r w:rsidR="00CE109C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(</w:t>
            </w:r>
            <w:r w:rsidRPr="00255AF3">
              <w:rPr>
                <w:sz w:val="19"/>
                <w:szCs w:val="19"/>
              </w:rPr>
              <w:fldChar w:fldCharType="begin"/>
            </w:r>
            <w:r w:rsidRPr="00255AF3">
              <w:rPr>
                <w:sz w:val="19"/>
                <w:szCs w:val="19"/>
              </w:rPr>
              <w:instrText xml:space="preserve"> NEXT </w:instrText>
            </w:r>
            <w:r w:rsidRPr="00255AF3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講義題目（英文）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Basic bee biology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37A3E4BA" w14:textId="77777777" w:rsidR="001A1433" w:rsidRPr="001A3A12" w:rsidRDefault="001A1433" w:rsidP="00964C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宮永　龍一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島根大学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自然科学研究科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14:paraId="258A8685" w14:textId="77777777" w:rsidR="001A1433" w:rsidRPr="00255AF3" w:rsidRDefault="001A1433" w:rsidP="00964C1A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MIYANAGA, Ryoichi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noProof/>
                <w:sz w:val="19"/>
                <w:szCs w:val="19"/>
              </w:rPr>
              <w:t>Shimane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14:paraId="4E5752B7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14:paraId="070D0B61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14:paraId="1A7A3400" w14:textId="77777777" w:rsidR="001A1433" w:rsidRDefault="001A1433" w:rsidP="00964C1A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</w:tbl>
    <w:p w14:paraId="027B682D" w14:textId="0D48ABBD" w:rsidR="007D0EFC" w:rsidRPr="00D956DB" w:rsidRDefault="00C77112" w:rsidP="00F67599">
      <w:pPr>
        <w:spacing w:line="240" w:lineRule="exact"/>
        <w:ind w:leftChars="400" w:left="875"/>
        <w:rPr>
          <w:sz w:val="20"/>
        </w:rPr>
        <w:sectPr w:rsidR="007D0EFC" w:rsidRPr="00D956DB" w:rsidSect="00CE109C">
          <w:pgSz w:w="11906" w:h="16838" w:code="9"/>
          <w:pgMar w:top="426" w:right="391" w:bottom="142" w:left="357" w:header="851" w:footer="992" w:gutter="0"/>
          <w:pgNumType w:start="1"/>
          <w:cols w:space="425"/>
          <w:docGrid w:type="linesAndChars" w:linePitch="329" w:charSpace="-4345"/>
        </w:sectPr>
      </w:pPr>
      <w:r w:rsidRPr="00AD3734">
        <w:rPr>
          <w:rFonts w:hint="eastAsia"/>
          <w:sz w:val="18"/>
        </w:rPr>
        <w:t>◎受講する講義に丸を付け、</w:t>
      </w:r>
      <w:r w:rsidR="007A5FA3">
        <w:rPr>
          <w:rFonts w:hint="eastAsia"/>
          <w:b/>
          <w:sz w:val="18"/>
        </w:rPr>
        <w:t>4</w:t>
      </w:r>
      <w:r w:rsidRPr="00AD3734">
        <w:rPr>
          <w:rFonts w:hint="eastAsia"/>
          <w:b/>
          <w:sz w:val="18"/>
        </w:rPr>
        <w:t>月</w:t>
      </w:r>
      <w:r w:rsidR="007A5FA3">
        <w:rPr>
          <w:rFonts w:hint="eastAsia"/>
          <w:b/>
          <w:sz w:val="18"/>
        </w:rPr>
        <w:t>26</w:t>
      </w:r>
      <w:r w:rsidRPr="00AD3734">
        <w:rPr>
          <w:rFonts w:hint="eastAsia"/>
          <w:b/>
          <w:sz w:val="18"/>
        </w:rPr>
        <w:t>日</w:t>
      </w:r>
      <w:r w:rsidRPr="00AD3734">
        <w:rPr>
          <w:rFonts w:hint="eastAsia"/>
          <w:sz w:val="18"/>
        </w:rPr>
        <w:t>までに連合農学科学生係</w:t>
      </w:r>
      <w:r w:rsidR="00F67599">
        <w:rPr>
          <w:rFonts w:hint="eastAsia"/>
          <w:sz w:val="18"/>
        </w:rPr>
        <w:t>、茨城大学、宇都宮大学の学生窓口、メールで提出してください。</w:t>
      </w:r>
      <w:r w:rsidR="00F67599">
        <w:rPr>
          <w:rFonts w:hint="eastAsia"/>
          <w:sz w:val="18"/>
        </w:rPr>
        <w:t>P</w:t>
      </w:r>
      <w:r w:rsidR="00F67599">
        <w:rPr>
          <w:sz w:val="18"/>
        </w:rPr>
        <w:t>lease circ</w:t>
      </w:r>
      <w:r>
        <w:rPr>
          <w:rFonts w:hint="eastAsia"/>
          <w:sz w:val="18"/>
        </w:rPr>
        <w:t xml:space="preserve">le lectures you want to </w:t>
      </w:r>
      <w:r>
        <w:rPr>
          <w:sz w:val="18"/>
        </w:rPr>
        <w:t>register</w:t>
      </w:r>
      <w:r w:rsidRPr="00AD3734">
        <w:rPr>
          <w:rFonts w:hint="eastAsia"/>
          <w:sz w:val="18"/>
        </w:rPr>
        <w:t xml:space="preserve"> and s</w:t>
      </w:r>
      <w:bookmarkStart w:id="0" w:name="_GoBack"/>
      <w:bookmarkEnd w:id="0"/>
      <w:r w:rsidRPr="00AD3734">
        <w:rPr>
          <w:rFonts w:hint="eastAsia"/>
          <w:sz w:val="18"/>
        </w:rPr>
        <w:t>ubmit this form to student affairs section</w:t>
      </w:r>
      <w:r w:rsidR="00F67599">
        <w:rPr>
          <w:sz w:val="18"/>
        </w:rPr>
        <w:t xml:space="preserve">, offices at Ibaraki, University, Utsunomiya University or </w:t>
      </w:r>
      <w:r w:rsidR="00182BBB">
        <w:rPr>
          <w:rFonts w:hint="eastAsia"/>
          <w:sz w:val="18"/>
        </w:rPr>
        <w:t xml:space="preserve">by </w:t>
      </w:r>
      <w:r w:rsidR="00182BBB">
        <w:rPr>
          <w:sz w:val="18"/>
        </w:rPr>
        <w:t xml:space="preserve">mail </w:t>
      </w:r>
      <w:r w:rsidRPr="00AD3734">
        <w:rPr>
          <w:rFonts w:hint="eastAsia"/>
          <w:sz w:val="18"/>
        </w:rPr>
        <w:t>by</w:t>
      </w:r>
      <w:r w:rsidRPr="00AD3734">
        <w:rPr>
          <w:rFonts w:hint="eastAsia"/>
          <w:b/>
          <w:sz w:val="18"/>
        </w:rPr>
        <w:t xml:space="preserve"> </w:t>
      </w:r>
      <w:r w:rsidR="007A5FA3">
        <w:rPr>
          <w:rFonts w:hint="eastAsia"/>
          <w:b/>
          <w:sz w:val="18"/>
        </w:rPr>
        <w:t>26</w:t>
      </w:r>
      <w:r w:rsidR="00B2459E">
        <w:rPr>
          <w:rFonts w:hint="eastAsia"/>
          <w:b/>
          <w:sz w:val="18"/>
        </w:rPr>
        <w:t xml:space="preserve">　</w:t>
      </w:r>
      <w:proofErr w:type="spellStart"/>
      <w:r w:rsidR="007A5FA3">
        <w:rPr>
          <w:rFonts w:hint="eastAsia"/>
          <w:b/>
          <w:sz w:val="18"/>
        </w:rPr>
        <w:t>Apri</w:t>
      </w:r>
      <w:proofErr w:type="spellEnd"/>
    </w:p>
    <w:p w14:paraId="5358480F" w14:textId="77777777" w:rsidR="007D0EFC" w:rsidRPr="00D93924" w:rsidRDefault="007D0EFC" w:rsidP="00CE109C">
      <w:pPr>
        <w:snapToGrid w:val="0"/>
        <w:jc w:val="left"/>
        <w:rPr>
          <w:rFonts w:hint="eastAsia"/>
        </w:rPr>
      </w:pPr>
    </w:p>
    <w:sectPr w:rsidR="007D0EFC" w:rsidRPr="00D93924" w:rsidSect="007D0EFC">
      <w:type w:val="continuous"/>
      <w:pgSz w:w="11906" w:h="16838" w:code="9"/>
      <w:pgMar w:top="459" w:right="391" w:bottom="454" w:left="357" w:header="851" w:footer="992" w:gutter="0"/>
      <w:cols w:space="425"/>
      <w:docGrid w:type="linesAndChars" w:linePitch="329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A1E2" w14:textId="77777777" w:rsidR="00B2459E" w:rsidRDefault="00B2459E" w:rsidP="00312C8B">
      <w:r>
        <w:separator/>
      </w:r>
    </w:p>
  </w:endnote>
  <w:endnote w:type="continuationSeparator" w:id="0">
    <w:p w14:paraId="304DAD05" w14:textId="77777777" w:rsidR="00B2459E" w:rsidRDefault="00B2459E" w:rsidP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68C6" w14:textId="77777777" w:rsidR="00B2459E" w:rsidRDefault="00B2459E" w:rsidP="00312C8B">
      <w:r>
        <w:separator/>
      </w:r>
    </w:p>
  </w:footnote>
  <w:footnote w:type="continuationSeparator" w:id="0">
    <w:p w14:paraId="4055FD3E" w14:textId="77777777" w:rsidR="00B2459E" w:rsidRDefault="00B2459E" w:rsidP="0031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67827AD"/>
    <w:multiLevelType w:val="singleLevel"/>
    <w:tmpl w:val="BD40DF50"/>
    <w:lvl w:ilvl="0">
      <w:start w:val="5"/>
      <w:numFmt w:val="bullet"/>
      <w:lvlText w:val="☆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1C"/>
    <w:rsid w:val="0001417C"/>
    <w:rsid w:val="000221D4"/>
    <w:rsid w:val="00025510"/>
    <w:rsid w:val="0004140B"/>
    <w:rsid w:val="00044901"/>
    <w:rsid w:val="00060159"/>
    <w:rsid w:val="00077E88"/>
    <w:rsid w:val="000A20EF"/>
    <w:rsid w:val="000A6AB5"/>
    <w:rsid w:val="000D2DEA"/>
    <w:rsid w:val="00102E73"/>
    <w:rsid w:val="00110F9D"/>
    <w:rsid w:val="00182BBB"/>
    <w:rsid w:val="00183692"/>
    <w:rsid w:val="001874C4"/>
    <w:rsid w:val="001A1433"/>
    <w:rsid w:val="001A239D"/>
    <w:rsid w:val="001A5E65"/>
    <w:rsid w:val="001B4C8E"/>
    <w:rsid w:val="001C460B"/>
    <w:rsid w:val="001E20A3"/>
    <w:rsid w:val="001E5CDA"/>
    <w:rsid w:val="002277B0"/>
    <w:rsid w:val="00233FE6"/>
    <w:rsid w:val="00247326"/>
    <w:rsid w:val="00256B07"/>
    <w:rsid w:val="002629B6"/>
    <w:rsid w:val="00271CF5"/>
    <w:rsid w:val="002877CC"/>
    <w:rsid w:val="00290105"/>
    <w:rsid w:val="002D2B6B"/>
    <w:rsid w:val="002E5068"/>
    <w:rsid w:val="00312C8B"/>
    <w:rsid w:val="00317161"/>
    <w:rsid w:val="00361F5E"/>
    <w:rsid w:val="00383FD3"/>
    <w:rsid w:val="00387B18"/>
    <w:rsid w:val="0039128B"/>
    <w:rsid w:val="00396EBA"/>
    <w:rsid w:val="003A3183"/>
    <w:rsid w:val="003B4B81"/>
    <w:rsid w:val="003E4A48"/>
    <w:rsid w:val="003F46AE"/>
    <w:rsid w:val="003F6352"/>
    <w:rsid w:val="00406CD4"/>
    <w:rsid w:val="00424ADE"/>
    <w:rsid w:val="00463417"/>
    <w:rsid w:val="00493283"/>
    <w:rsid w:val="004A03C6"/>
    <w:rsid w:val="004C4A65"/>
    <w:rsid w:val="004D3401"/>
    <w:rsid w:val="004F2304"/>
    <w:rsid w:val="004F7F0D"/>
    <w:rsid w:val="005042AB"/>
    <w:rsid w:val="0050546B"/>
    <w:rsid w:val="005344A2"/>
    <w:rsid w:val="005743D1"/>
    <w:rsid w:val="005A1C56"/>
    <w:rsid w:val="005C1F3D"/>
    <w:rsid w:val="005F219E"/>
    <w:rsid w:val="00617129"/>
    <w:rsid w:val="0062516C"/>
    <w:rsid w:val="00630A62"/>
    <w:rsid w:val="006369E9"/>
    <w:rsid w:val="00640F14"/>
    <w:rsid w:val="00642077"/>
    <w:rsid w:val="00660F2A"/>
    <w:rsid w:val="00661167"/>
    <w:rsid w:val="0068029A"/>
    <w:rsid w:val="006862A1"/>
    <w:rsid w:val="006A2542"/>
    <w:rsid w:val="006B7EFE"/>
    <w:rsid w:val="006C4C6B"/>
    <w:rsid w:val="006C7A43"/>
    <w:rsid w:val="00712252"/>
    <w:rsid w:val="00724B02"/>
    <w:rsid w:val="00737ECD"/>
    <w:rsid w:val="00753B9A"/>
    <w:rsid w:val="00782B34"/>
    <w:rsid w:val="007874FC"/>
    <w:rsid w:val="007A5FA3"/>
    <w:rsid w:val="007B25CC"/>
    <w:rsid w:val="007B7CB3"/>
    <w:rsid w:val="007D0EFC"/>
    <w:rsid w:val="007F130A"/>
    <w:rsid w:val="008261E2"/>
    <w:rsid w:val="00827223"/>
    <w:rsid w:val="00834A51"/>
    <w:rsid w:val="008413B7"/>
    <w:rsid w:val="00855DD6"/>
    <w:rsid w:val="008578FE"/>
    <w:rsid w:val="0089369A"/>
    <w:rsid w:val="0089603F"/>
    <w:rsid w:val="008A2A75"/>
    <w:rsid w:val="008A7691"/>
    <w:rsid w:val="008D485F"/>
    <w:rsid w:val="008E1454"/>
    <w:rsid w:val="008E2441"/>
    <w:rsid w:val="009003ED"/>
    <w:rsid w:val="0090253D"/>
    <w:rsid w:val="00950BA2"/>
    <w:rsid w:val="0095683F"/>
    <w:rsid w:val="009A18C8"/>
    <w:rsid w:val="009B033F"/>
    <w:rsid w:val="009C0774"/>
    <w:rsid w:val="009D1FC0"/>
    <w:rsid w:val="009D2620"/>
    <w:rsid w:val="009E24E3"/>
    <w:rsid w:val="00A56B99"/>
    <w:rsid w:val="00A65D65"/>
    <w:rsid w:val="00A74AFC"/>
    <w:rsid w:val="00A91FD5"/>
    <w:rsid w:val="00A953B2"/>
    <w:rsid w:val="00AA3047"/>
    <w:rsid w:val="00AB2FFB"/>
    <w:rsid w:val="00AC0AE4"/>
    <w:rsid w:val="00AC0F73"/>
    <w:rsid w:val="00AC28F9"/>
    <w:rsid w:val="00AF1863"/>
    <w:rsid w:val="00B02865"/>
    <w:rsid w:val="00B23E84"/>
    <w:rsid w:val="00B2459E"/>
    <w:rsid w:val="00B32CF4"/>
    <w:rsid w:val="00B365E5"/>
    <w:rsid w:val="00B506A9"/>
    <w:rsid w:val="00B818BD"/>
    <w:rsid w:val="00B950C8"/>
    <w:rsid w:val="00BB1521"/>
    <w:rsid w:val="00BD68B8"/>
    <w:rsid w:val="00BE411C"/>
    <w:rsid w:val="00C1463E"/>
    <w:rsid w:val="00C178E5"/>
    <w:rsid w:val="00C40E55"/>
    <w:rsid w:val="00C77112"/>
    <w:rsid w:val="00C81F1C"/>
    <w:rsid w:val="00CB1D8D"/>
    <w:rsid w:val="00CB71E0"/>
    <w:rsid w:val="00CD346B"/>
    <w:rsid w:val="00CE109C"/>
    <w:rsid w:val="00CE3759"/>
    <w:rsid w:val="00D07F91"/>
    <w:rsid w:val="00D33982"/>
    <w:rsid w:val="00D52ECA"/>
    <w:rsid w:val="00D54A8C"/>
    <w:rsid w:val="00D644CB"/>
    <w:rsid w:val="00D8542F"/>
    <w:rsid w:val="00D93924"/>
    <w:rsid w:val="00D956DB"/>
    <w:rsid w:val="00DF0468"/>
    <w:rsid w:val="00DF3500"/>
    <w:rsid w:val="00E13E72"/>
    <w:rsid w:val="00E23873"/>
    <w:rsid w:val="00E36651"/>
    <w:rsid w:val="00E509BA"/>
    <w:rsid w:val="00E50DFC"/>
    <w:rsid w:val="00E5594B"/>
    <w:rsid w:val="00E56AB9"/>
    <w:rsid w:val="00E660B0"/>
    <w:rsid w:val="00E909C6"/>
    <w:rsid w:val="00E94033"/>
    <w:rsid w:val="00E97072"/>
    <w:rsid w:val="00EB0DC9"/>
    <w:rsid w:val="00EB34AA"/>
    <w:rsid w:val="00EB69C4"/>
    <w:rsid w:val="00EF1678"/>
    <w:rsid w:val="00F160F6"/>
    <w:rsid w:val="00F32CF9"/>
    <w:rsid w:val="00F65E78"/>
    <w:rsid w:val="00F67599"/>
    <w:rsid w:val="00F94249"/>
    <w:rsid w:val="00FA24AD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4927CB"/>
  <w15:docId w15:val="{AAE93F23-6CA2-476C-B74D-3533EB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EF13-D57C-4D96-A43C-582E563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958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平成１４年度（２００２）後期連合一般ゼミナール日程表</vt:lpstr>
      <vt:lpstr>平成１４年度（２００２）後期連合一般ゼミナール日程表</vt:lpstr>
    </vt:vector>
  </TitlesOfParts>
  <Company>東京農工大学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平成１４年度（２００２）後期連合一般ゼミナール日程表</dc:title>
  <dc:creator>NEC-PCuser</dc:creator>
  <cp:lastModifiedBy>村上 久美</cp:lastModifiedBy>
  <cp:revision>3</cp:revision>
  <cp:lastPrinted>2021-03-25T05:31:00Z</cp:lastPrinted>
  <dcterms:created xsi:type="dcterms:W3CDTF">2022-03-16T04:29:00Z</dcterms:created>
  <dcterms:modified xsi:type="dcterms:W3CDTF">2022-03-16T04:33:00Z</dcterms:modified>
</cp:coreProperties>
</file>